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559" w:type="pct"/>
        <w:tblCellSpacing w:w="7" w:type="dxa"/>
        <w:shd w:val="clear" w:color="auto" w:fill="A2C2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3319"/>
        <w:gridCol w:w="3686"/>
        <w:gridCol w:w="1983"/>
        <w:gridCol w:w="1280"/>
        <w:gridCol w:w="1237"/>
      </w:tblGrid>
      <w:tr w:rsidR="00F840E1" w:rsidRPr="002C1665" w:rsidTr="00255AB1">
        <w:trPr>
          <w:tblCellSpacing w:w="7" w:type="dxa"/>
        </w:trPr>
        <w:tc>
          <w:tcPr>
            <w:tcW w:w="475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资助编号</w:t>
            </w:r>
          </w:p>
        </w:tc>
        <w:tc>
          <w:tcPr>
            <w:tcW w:w="1298" w:type="pct"/>
            <w:shd w:val="clear" w:color="auto" w:fill="B4C8FC"/>
            <w:vAlign w:val="center"/>
            <w:hideMark/>
          </w:tcPr>
          <w:p w:rsidR="00FE7E72" w:rsidRPr="002C1665" w:rsidRDefault="00F840E1" w:rsidP="00F840E1">
            <w:pPr>
              <w:widowControl/>
              <w:spacing w:line="360" w:lineRule="atLeast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        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项目委托单位</w:t>
            </w:r>
          </w:p>
        </w:tc>
        <w:tc>
          <w:tcPr>
            <w:tcW w:w="1442" w:type="pct"/>
            <w:shd w:val="clear" w:color="auto" w:fill="B4C8FC"/>
            <w:vAlign w:val="center"/>
            <w:hideMark/>
          </w:tcPr>
          <w:p w:rsidR="00FE7E72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3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接标高校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/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院所</w:t>
            </w:r>
          </w:p>
        </w:tc>
        <w:tc>
          <w:tcPr>
            <w:tcW w:w="497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项目总投资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477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资助金额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LM201301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上海卡力霸新材料科技有限公司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"http://www.tt91.com/2012lmjh_detailed.asp?id=387"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槽式埋件的试验和结构分析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/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周德源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LM201302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上海鼎龙机械有限公司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"http://www.tt91.com/2012lmjh_detailed.asp?id=389"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INOVA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系列自动高速印刷机产品设计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LM201303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上海四方锅炉集团工程成套股份有限公司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"http://www.tt91.com/2012lmjh_detailed.asp?id=390"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富氢燃料锅炉燃烧特性的研究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LM201304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上海树脂厂有限公司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"http://www.tt91.com/2012lmjh_detailed.asp?id=391"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阳离子交换树脂环保化制备新技术的开发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LM201305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上海畔慧信息技术有限公司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"http://www.tt91.com/2012lmjh_detailed.asp?id=392"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仓库机器人（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drive unit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）系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4.6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LM201306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南通宏通生物科技有限公司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"http://www.tt91.com/2012lmjh_detailed.asp?id=393"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去除豆粕中的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7S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、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11S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抗营养因子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LM201307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上海新明源汽车配件有限公司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"http://www.tt91.com/2012lmjh_detailed.asp?id=394"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环保型汽车平衡块关键工序自动化生产技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LM201308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上海高罗输送装备有限公司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"http://www.tt91.com/2012lmjh_detailed.asp?id=395"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高强度机械接头制造模具表面先进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PVD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LM201309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上海都市新天地企业管理有限公司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"http://www.tt91.com/2012lmjh_detailed.asp?id=396"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温室大棚轮作土壤的改良和肥力恢复技术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LM201310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上海北连生物科技有限公司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"http://www.tt91.com/2012lmjh_detailed.asp?id=397"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卡拉胶生产工艺改进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LM201311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上海立新液压有限公司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"http://www.tt91.com/2012lmjh_detailed.asp?id=398"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高压阀体铸件质量技术攻关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LM201312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上海众辰电子科技有限公司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"http://www.tt91.com/2012lmjh_detailed.asp?id=399"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纯电动汽车驱动器的开发及性能测试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LM201313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上海圣满利实业有限公司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"http://www.tt91.com/2012lmjh_detailed.asp?id=400"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新型营养面包预拌粉及面包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LM201314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上海美优制药有限公司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"http://www.tt91.com/2012lmjh_detailed.asp?id=401"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美沙拉嗪肠溶缓释制剂研究开发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LM201315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上海尔华杰机电装备制造有限公司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"http://www.tt91.com/2012lmjh_detailed.asp?id=402"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小流量高传热新型板式换热器研发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LM201316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上海新岭材料科技有限公司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"http://www.tt91.com/2012lmjh_detailed.asp?id=403"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轻质耐热耐蚀铁基合金增压器涡轮的精密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LM201317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上海华硅化工新材料有限公司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"http://www.tt91.com/2012lmjh_detailed.asp?id=404"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加成型高透硅酮密封胶的技术探索与研究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LM201318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上海博恩世通光电股份有限公司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"http://www.tt91.com/2012lmjh_detailed.asp?id=405"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超过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150Lm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／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W</w:t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白光光源制备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LM201319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上海久辉电气有限公司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"http://www.tt91.com/2012lmjh_detailed.asp?id=406"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煤矿主斜井强力皮带机技术难题研究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LM201320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大岩（上海）建筑材料有限公司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"http://www.tt91.com/2012lmjh_detailed.asp?id=407" \t "_blank" </w:instrText>
            </w:r>
            <w:r>
              <w:fldChar w:fldCharType="separate"/>
            </w: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</w:rPr>
              <w:t>自愈合（自闭性）水泥基聚合物防水涂料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LM201321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上海风享环保科技有限公司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"http://www.tt91.com/2012lmjh_detailed.asp?id=408"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高浓度臭氧分解催化剂的开发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LM201322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上海每天节能环保科技有限公司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"http://www.tt91.com/2012lmjh_detailed.asp?id=409"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完全利用脱硫石膏配制粉刷石膏的耐久适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LM201323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上海好天气实业有限公司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"http://www.tt91.com/2012lmjh_detailed.asp?id=410"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软管插拔多功能机器人的研制与开发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LM201324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上海八运水科技发展有限公司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"http://www.tt91.com/2012lmjh_detailed.asp?id=411"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光纤周界安防系统复杂环境智能识别技术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LM201325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上海光亮光电科技有限公司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"http://www.tt91.com/2012lmjh_detailed.asp?id=412"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长输油气管道安全光纤预警系统多点定位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LM201326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上海和鹰机电科技股份有限公司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"http://www.tt91.com/2012lmjh_detailed.asp?id=413"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数控服装裁剪机双轮在线自动磨刀系统设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LM201327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上海上计群力分析仪器有限公司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"http://www.tt91.com/2012lmjh_detailed.asp?id=414"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多维石蜡嗅味色谱仪研制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LM201328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上海菲康垫子制品厂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"http://www.tt91.com/2012lmjh_detailed.asp?id=415"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芳香型有机相变材料的可靠封装包覆技术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LM201329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萨姆森涂层纳米科技（上海）有限公司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"http://www.tt91.com/2012lmjh_detailed.asp?id=416"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AlCrN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基硬质刀具涂层的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PVD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制备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LM201330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熠禾（上海）安防科技有限公司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"http://www.tt91.com/2012lmjh_detailed.asp?id=417"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消防头盔面屏用高性能聚合物材料的开发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LM201331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上海能誉科技发展有限公司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"http://www.tt91.com/2012lmjh_detailed.asp?id=418"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中央空调冷冻机房高效节能控制算法的开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LM201332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上海悦达墨特瑞新材料科技有限公司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"http://www.tt91.com/2012lmjh_detailed.asp?id=419"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高性能抗静电复合材料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LM201333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森蓝环保（上海）有限公司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"http://www.tt91.com/2012lmjh_detailed.asp?id=420"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CRT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含铅玻璃高值资源化处理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LM201334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上海恒阳数据技术有限公司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"http://www.tt91.com/2012lmjh_detailed.asp?id=421"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二组分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TG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及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DTG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曲线数据处理软件开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LM201335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上海英集斯自动化技术有限公司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"http://www.tt91.com/2012lmjh_detailed.asp?id=422"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自动翅片插片机的研究与开发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LM201336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上海恒安聚氨酯有限公司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"http://www.tt91.com/2012lmjh_detailed.asp?id=423"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TPU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尼龙塑料合金制造技术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LM201337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上海伊茨郎机械设备有限公司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"http://www.tt91.com/2012lmjh_detailed.asp?id=424"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切割蔬菜和副食品自动售货机的开发研制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LM201338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南通市牧井微电科技发展有限公司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"http://www.tt91.com/2012lmjh_detailed.asp?id=425"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牧井牙科影像工作站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LM201339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上海简尼生物科技有限公司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"http://www.tt91.com/2012lmjh_detailed.asp?id=426"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高耐腐氟碳聚合物涂料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LM201340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上海伟康天锐生物科技有限公司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"http://www.tt91.com/2012lmjh_detailed.asp?id=427"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洁净微环境调控功能材料的研究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LM201341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上海圣熙信息技术有限公司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"http://www.tt91.com/2012lmjh_detailed.asp?id=428"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流媒体转发服务项目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LM201342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上海锐敏仪器有限公司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"http://www.tt91.com/2012lmjh_detailed.asp?id=429"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农产品中农药残留速测传感器的研制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LM201343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上海绿晟实业有限公司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"http://www.tt91.com/2012lmjh_detailed.asp?id=430"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真空冷冻干燥胡萝卜护色技术研究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LM201344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上海世骞节能科技有限公司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"http://www.tt91.com/2012lmjh_detailed.asp?id=431"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铁矿砂、煤场、沙石堆场、公路表面尘封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LM201345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上海易川健康科技有限公司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"http://www.tt91.com/2012lmjh_detailed.asp?id=432"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芳香（芬多精类）经鼻吸入器（隐形口罩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LM201346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上海双张新材料科技有限公司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"http://www.tt91.com/2012lmjh_detailed.asp?id=433"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高强度铜合金连续挤压生产技术开发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LM201347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上海日之升新技术发展有限公司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"http://www.tt91.com/2012lmjh_detailed.asp?id=434"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LED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灯用导热塑料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LM201348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上海嘉怡涂料有限公司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"http://www.tt91.com/2012lmjh_detailed.asp?id=435"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无溶剂型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UV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涂料开发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LM201349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上海磐盟电子材料有限公司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"http://www.tt91.com/2012lmjh_detailed.asp?id=436"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致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TVS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管芯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DVR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偏大之原因分析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LM201350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上海觊越网络科技有限公司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"http://www.tt91.com/2012lmjh_detailed.asp?id=437"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视频火焰检测方法与应用研究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LM201351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上海卓然工程技术有限公司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"http://www.tt91.com/2012lmjh_detailed.asp?id=438"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大型抗结焦乙烯裂解炉关键技术研发及产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LM201352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上海真灼电子技术有限公司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"http://www.tt91.com/2012lmjh_detailed.asp?id=439"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电信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“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翼校通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”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设备核心算法改进与优化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LM201353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上海明环化工有限公司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"http://www.tt91.com/2012lmjh_detailed.asp?id=440"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异辛酸的生物合成新工艺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LM201354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上海亚谷化工有限公司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"http://www.tt91.com/2012lmjh_detailed.asp?id=441"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L-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丙氨酰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-L-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谷氨酰胺的合成工艺研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LM201355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上海龙放建筑智能系统工程有限公司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"http://www.tt91.com/2012lmjh_detailed.asp?id=442"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红外激光对射光墙式入侵探测器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LM201356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上海纽迈电子科技有限公司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"http://www.tt91.com/2012lmjh_detailed.asp?id=443"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应用低场核磁共振检测酿造酒品质的方法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LM201357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上海高裕海绵制品有限公司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"http://www.tt91.com/2012lmjh_detailed.asp?id=444"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海绵垫自动喷胶机喷雾机构的研发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LM201358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上海阳森精细化工有限公司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"http://www.tt91.com/2012lmjh_detailed.asp?id=445"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高性能砂浆地坪用树脂的研制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LM201359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上海祥羚光电科技发展有限公司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"http://www.tt91.com/2012lmjh_detailed.asp?id=446"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白光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LED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静电喷涂远程激发研发中的难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LM201360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上海安固强能源科技发展有限公司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"http://www.tt91.com/2012lmjh_detailed.asp?id=447"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防静电固液配比混合工艺系统开发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LM201361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上海腾瑞制药有限公司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"http://www.tt91.com/2012lmjh_detailed.asp?id=448"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天门冬氨酸钙产业化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LM201362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易贸资讯（上海）有限公司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"http://www.tt91.com/2012lmjh_detailed.asp?id=449"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类化工产品价格的建模与预测研究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LM201363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上海森昌电气科技有限公司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"http://www.tt91.com/2012lmjh_detailed.asp?id=450"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光伏无变压器逆变发电及远程监控系统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LM201364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上海东富龙科技股份有限公司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"http://www.tt91.com/2012lmjh_detailed.asp?id=451"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药品冻干动压测温系统开发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LM201365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上海浦东电缆科技股份有限公司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"http://www.tt91.com/2012lmjh_detailed.asp?id=452"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电线电缆领域专用特种铝合金材料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LM201366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上海豪宏机械制造有限公司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"http://www.tt91.com/2012lmjh_detailed.asp?id=453"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高频振动锤击式碎石机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LM201367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上海长根果蔬专业合作社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"http://www.tt91.com/2012lmjh_detailed.asp?id=454"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无土栽培农业温室大棚中作物病害的控制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LM201368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上海德柏森涂布功能材料有限公司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"http://www.tt91.com/2012lmjh_detailed.asp?id=455"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医用激光打印胶片的改进研究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LM201369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南通华信中央空调有限公司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"http://www.tt91.com/2012lmjh_detailed.asp?id=456"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空调系统的仿真设计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LM201370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上海吴淞电气实业有限公司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"http://www.tt91.com/2012lmjh_detailed.asp?id=457"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电磁式高压互感器工艺结构优化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LM201371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上海新平精细化学品有限公司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"http://www.tt91.com/2012lmjh_detailed.asp?id=458"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新型干性脱模剂的研制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LM201372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上海欣旺壁纸有限公司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"http://www.tt91.com/2012lmjh_detailed.asp?id=459"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封网胶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LM201373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上海路久橡塑新材料有限公司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"http://www.tt91.com/2012lmjh_detailed.asp?id=460"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高性能混炼型聚氨酯橡胶开发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LM201374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上海宏昊企业发展公司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"http://www.tt91.com/2012lmjh_detailed.asp?id=461"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卷绕式真空镀膜机油扩散泵关键制造技术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LM201375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上海蓝翎管业科技有限公司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"http://www.tt91.com/2012lmjh_detailed.asp?id=462"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复合麦饭石净化型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PP-R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管道系统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LM201376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上海花米庄行旅游投资有限公司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"http://www.tt91.com/2012lmjh_detailed.asp?id=463"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奉贤区菜花节专用花卉新品种选育及栽培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LM201377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上海博麟花卉种植专业合作社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"http://www.tt91.com/2012lmjh_detailed.asp?id=464"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特色鲜切花新品种选育及生产技术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LM201378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上海浦东矿物电缆股份有限公司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"http://www.tt91.com/2012lmjh_detailed.asp?id=465"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防火电缆专用陶瓷化硅橡胶材料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LM201379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上海硕茁通电气有限公司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"http://www.tt91.com/2012lmjh_detailed.asp?id=466"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操作系统的工业专用控制器的技术应用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LM201380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上海西恩迪蓄电池有限公司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"http://www.tt91.com/2012lmjh_detailed.asp?id=467"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工厂数据整合平台（设备、产品、客户）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5240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LM201381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上海颐坤自动化控制设备有限公司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"http://www.tt91.com/2012lmjh_detailed.asp?id=468"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基于数据挖掘的电力监控系统自诊断和控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5240E" w:rsidRPr="002C1665" w:rsidRDefault="00E5240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 w:rsidR="00AC643C" w:rsidRDefault="00F840E1">
      <w:r>
        <w:br w:type="textWrapping" w:clear="all"/>
      </w:r>
      <w:bookmarkStart w:id="0" w:name="_GoBack"/>
      <w:bookmarkEnd w:id="0"/>
    </w:p>
    <w:sectPr w:rsidR="00AC643C" w:rsidSect="00FE7E72">
      <w:pgSz w:w="16820" w:h="11900" w:orient="landscape"/>
      <w:pgMar w:top="1800" w:right="1440" w:bottom="1800" w:left="1440" w:header="851" w:footer="992" w:gutter="0"/>
      <w:cols w:space="425"/>
      <w:docGrid w:type="lines" w:linePitch="423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2"/>
    <w:rsid w:val="00044BA5"/>
    <w:rsid w:val="00255AB1"/>
    <w:rsid w:val="00593310"/>
    <w:rsid w:val="005E39FE"/>
    <w:rsid w:val="00957E12"/>
    <w:rsid w:val="00AC643C"/>
    <w:rsid w:val="00AE0185"/>
    <w:rsid w:val="00B0723F"/>
    <w:rsid w:val="00E5240E"/>
    <w:rsid w:val="00E82611"/>
    <w:rsid w:val="00F840E1"/>
    <w:rsid w:val="00FA45D9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9C5C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0E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A45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0E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A4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1594</Words>
  <Characters>9089</Characters>
  <Application>Microsoft Macintosh Word</Application>
  <DocSecurity>0</DocSecurity>
  <Lines>75</Lines>
  <Paragraphs>21</Paragraphs>
  <ScaleCrop>false</ScaleCrop>
  <Company>复旦大学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晗怡 吴</dc:creator>
  <cp:keywords/>
  <dc:description/>
  <cp:lastModifiedBy>晗怡 吴</cp:lastModifiedBy>
  <cp:revision>2</cp:revision>
  <dcterms:created xsi:type="dcterms:W3CDTF">2017-04-12T06:05:00Z</dcterms:created>
  <dcterms:modified xsi:type="dcterms:W3CDTF">2017-04-12T06:05:00Z</dcterms:modified>
</cp:coreProperties>
</file>