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857" w:rsidRPr="0060514E" w:rsidRDefault="00F66857" w:rsidP="00F66857">
      <w:pPr>
        <w:spacing w:line="360" w:lineRule="auto"/>
        <w:jc w:val="center"/>
        <w:rPr>
          <w:rFonts w:ascii="宋体" w:hAnsi="宋体" w:cs="宋体"/>
          <w:kern w:val="0"/>
          <w:sz w:val="40"/>
          <w:szCs w:val="40"/>
        </w:rPr>
      </w:pPr>
      <w:r w:rsidRPr="0060514E">
        <w:rPr>
          <w:rFonts w:ascii="宋体" w:hAnsi="宋体" w:cs="宋体" w:hint="eastAsia"/>
          <w:b/>
          <w:bCs/>
          <w:kern w:val="0"/>
          <w:sz w:val="36"/>
          <w:szCs w:val="36"/>
        </w:rPr>
        <w:t>201</w:t>
      </w:r>
      <w:r w:rsidR="000876A0" w:rsidRPr="0060514E">
        <w:rPr>
          <w:rFonts w:ascii="宋体" w:hAnsi="宋体" w:cs="宋体" w:hint="eastAsia"/>
          <w:b/>
          <w:bCs/>
          <w:kern w:val="0"/>
          <w:sz w:val="36"/>
          <w:szCs w:val="36"/>
        </w:rPr>
        <w:t>7</w:t>
      </w:r>
      <w:r w:rsidRPr="0060514E">
        <w:rPr>
          <w:rFonts w:ascii="宋体" w:hAnsi="宋体" w:cs="宋体" w:hint="eastAsia"/>
          <w:b/>
          <w:bCs/>
          <w:kern w:val="0"/>
          <w:sz w:val="36"/>
          <w:szCs w:val="36"/>
        </w:rPr>
        <w:t>年度“联盟计划”资助项目目录</w:t>
      </w:r>
    </w:p>
    <w:p w:rsidR="00F66857" w:rsidRPr="00D21009" w:rsidRDefault="00F66857" w:rsidP="00F66857">
      <w:pPr>
        <w:spacing w:line="20" w:lineRule="exact"/>
        <w:rPr>
          <w:rFonts w:ascii="宋体" w:hAnsi="宋体"/>
        </w:rPr>
      </w:pPr>
    </w:p>
    <w:p w:rsidR="0060514E" w:rsidRPr="00D21009" w:rsidRDefault="00F66857" w:rsidP="00F66857">
      <w:pPr>
        <w:tabs>
          <w:tab w:val="left" w:pos="15"/>
        </w:tabs>
        <w:rPr>
          <w:rFonts w:ascii="宋体" w:hAnsi="宋体" w:hint="eastAsia"/>
        </w:rPr>
      </w:pPr>
      <w:r w:rsidRPr="00D21009">
        <w:rPr>
          <w:rFonts w:ascii="宋体" w:hAnsi="宋体"/>
        </w:rPr>
        <w:tab/>
      </w:r>
    </w:p>
    <w:tbl>
      <w:tblPr>
        <w:tblW w:w="14743" w:type="dxa"/>
        <w:tblInd w:w="-176" w:type="dxa"/>
        <w:tblLook w:val="04A0" w:firstRow="1" w:lastRow="0" w:firstColumn="1" w:lastColumn="0" w:noHBand="0" w:noVBand="1"/>
      </w:tblPr>
      <w:tblGrid>
        <w:gridCol w:w="1135"/>
        <w:gridCol w:w="3544"/>
        <w:gridCol w:w="4677"/>
        <w:gridCol w:w="1985"/>
        <w:gridCol w:w="992"/>
        <w:gridCol w:w="1276"/>
        <w:gridCol w:w="1134"/>
      </w:tblGrid>
      <w:tr w:rsidR="00F66857" w:rsidRPr="00D21009" w:rsidTr="00D2100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57" w:rsidRPr="00D21009" w:rsidRDefault="00F66857" w:rsidP="003779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100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资助序号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57" w:rsidRPr="00D21009" w:rsidRDefault="00F66857" w:rsidP="003779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100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项目委托单位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57" w:rsidRPr="00D21009" w:rsidRDefault="00F66857" w:rsidP="003779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100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57" w:rsidRPr="00D21009" w:rsidRDefault="00F66857" w:rsidP="003779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100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承接单位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57" w:rsidRPr="00D21009" w:rsidRDefault="00F66857" w:rsidP="003779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100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承接人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57" w:rsidRPr="00D21009" w:rsidRDefault="00F66857" w:rsidP="003779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100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项目总投资（万元）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57" w:rsidRPr="00D21009" w:rsidRDefault="00F66857" w:rsidP="003779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100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资助金额（万元）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上海欣优花木种植专业合作社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大花萱草新品种繁育技术研究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尹冬梅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上海禧龙太阳能科技有限公司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高原光伏水泵提水系统关键技术研究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上海交通大学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王志新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上海振浦医疗设备有限公司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大通量超拒水空气膜的开发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东华大学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王  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中科华辰实业有限公司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基于污泥深度脱水的螺压机改进及其配套药剂开发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王  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上海为宜科技发展有限公司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鸡精调味料风味质量分析系统的研发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肖立中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上海昌鑫冶金高科技有限责任公司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镶嵌轴承金属基体表面形变强化工艺研究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魏立群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上海纽特消防设备有限公司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新型绿色无氟水系灭火剂开发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朱  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上海九和堂国药连锁有限公司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中药香囊配方研发与改进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上海中医药大学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陈德兴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上海脉诺金属表面处理技术有限公司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高温热泵烘干系统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武卫东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上海超高环保科技股份有限公司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氧化镁废弃物的回收及其在工程塑料中的应用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付  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上海大周信息科技有限公司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风电机组高电压穿越关键技术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宗  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lastRenderedPageBreak/>
              <w:t>LM201712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上海兆九光电技术有限公司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8-50um厚PZT(钛酸锆铅)压电功能薄膜的制备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李以贵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上海树脂厂有限公司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含长链的缩水甘油酯改性胺固化剂的制备技术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赵  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上海同爱环境工程有限公司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块体光催化材料及污水处理的塔式光催化反应技术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上海第二工业大学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张  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上海北卡医药技术有限公司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抗肿瘤原料药尼罗替尼的新工艺开发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樊冬丽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上海魔树生物科技有限公司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中药牛角瓜中强心苷类成分的提取工艺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于燕燕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上海翰远节能科技有限公司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大功率激光光纤捕鱼灯的研发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孔晋芳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上海森蜂园蜂业有限公司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新型蜂蜜饮品研发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华东理工大学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常雅宁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上海亿博机电设备有限公司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高效螺旋卸船机输送功率和能力实验研究及螺旋参数化设计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林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上海繁德生物科技有限公司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空气室温下多酸绿色高效催化氧化分解甲醛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余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上海进沛绿化工程有限公司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上海地区新优花境植物引种与驯化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赵华强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上海信谊金朱药业有限公司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滴眼液包材相容性研究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石更强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3.2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农耕云网络科技（上海）有限公司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现代农业客户关系管理（CRM）中数据挖掘技术的应用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苑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上海秀康计算机系统工程有限公司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基于大数据的银行客户异常行为模型构建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刘云翔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上海蓝居智能科技有限公司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基于NB-IoT的环境监测组网技术开发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王志敏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lastRenderedPageBreak/>
              <w:t>LM201726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上海肇正机电科技有限公司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数控车间实时监控可视化与管理系统的设计与开发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丁晓影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EA372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上海晌皓新型材料有限公司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低密度汽车内饰的PP材料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任玉杰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毕托巴（上海）科技有限公司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毕托巴流量计优化设计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蒋文萍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上海汇珏网络通信设备有限公司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智能锁产品系列研发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沈希忠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上海新弧源涂层技术有限公司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超硬高硅物理气相沉积涂层的应用研究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周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上海晟然绝缘材料有限公司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高性能有机-无机复合绕组线绝缘漆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华东理工大学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曹红亮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上海富洋云网机器人股份有限公司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激光（无反射板）轮廓导航AGV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李传江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上海朋泰机械科技有限公司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高安全性锂电池储能关键材料的开发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刘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EA372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上海化学试剂研究所有限公司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高效酪氨酸酶抑制剂的绿色合成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王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上海申通地铁集团有限公司技术中心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地铁环控系统运营评估标准研究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王丽慧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上海健励信息科技有限公司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工地人员RFID智能安全管理平台定位基站系统的开发与建立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方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上海浦东长城电器成套有限公司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智能型模块化高压断路器的研发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王宇红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上海凯航酒店设备有限公司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新型高效环保钝化剂的研制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成汉文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慧勒汽车科技（上海）股份有限公司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汽车数字化仿真分析平台开发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孙效杰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lastRenderedPageBreak/>
              <w:t>LM201740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上海希绢实业有限公司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新能源汽车锂电池封装无卤阻燃PA热熔胶材料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盛赵旻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上海星可高纯溶剂有限公司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工业废液中乙腈产品回收生产工艺开发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胡晓钧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上海森蓝环境资源有限公司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废弃电路板中贵金属的高效绿色资源化技术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上海第二工业大学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张承龙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上海威固化工制品有限公司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硅烷改性聚氨酯密封胶 的制备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施宇涛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上海威逊机械连接件有限公司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机械泵入式泡沫比例混合装置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上海海洋大学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陈洪武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上海置诚城市管网工程技术股份有限公司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旋转式IMU惯导管线轨迹探测系统及其关键技术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上海工程技术大学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陈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上海热处理厂有限公司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核电用高强钢的强韧化处理工艺优化及检测方法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王泽民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上海公谊药业有限公司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新兽药注射用泰拉霉素的研发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黄金文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郝乐（上海）电子有限公司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面向服装定制的三维人体测量与特征参数提取系统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上海工程技术大学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石蕴玉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8.2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上海大周能源技术有限公司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交直流混合微电网双向DCAC变流器关键技术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上海电力学院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赵晋斌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上海洋琪食品有限公司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调理即食水产品安全评估和货架期预测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佀国宁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上海宝特钢铁贸易有限公司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硅藻土基夹芯钢板的研发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华东理工大学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赵春花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上海泰强粘合剂有限公司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水性醋丙纸塑胶的合成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华东理工大学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王婷兰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莱博实业（上海）股份有限公司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分子量可控酵母β-葡聚糖的制备关键技术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上海高等应用技术研究中心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马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lastRenderedPageBreak/>
              <w:t>LM201754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上海今邦实业有限公司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双动压力机压边单元闭环控制系统开发研究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付泽民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上海柯静机电科技有限公司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高含水稠油中含水率测试分析仪的研制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刘彩霞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连际高新电气（上海）有限公司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KGN50-12小型环保智能开关柜关键技术开发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华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EA372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途宏自动化仪表（上海）有限公司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焊接机器人焊缝精确定位工艺参数优化系统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上海第二工业大学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周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上海如源食品有限公司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低糖低脂型焙烤食品馅料的开发研究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周小理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上海千尔自动化设备有限公司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空调压缩机全自动智能视觉检测设备的设计与开发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上海工程技术大学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赵中华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上海联泉智能科技有限公司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钢化气瓶超耐高温抗金属电子标签追溯系统关键技术研究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同济大学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曹布阳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LM201761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上海鼎纪软件工程技术有限公司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草原农机设备预防性维护云平台系统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上海第二工业大学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杨敬辉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LM201762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上海明环化工有限公司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抗癫痫药加巴喷丁的生物合成新工艺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徐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上海川海信息科技有限公司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仓储布局优化设计软件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曹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上海捷浩后勤设施技术服务有限公司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餐厨废弃物分解菌制剂的研发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上海健康医学院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聂志妍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上海万协机电科技股份有限公司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矿用巷道综合检测车研发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杨明来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上海静欣隔音技术工程有限公司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新型通风净化隔声窗的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程道来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LM201767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上海雷允上药业有限公司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生药丸菌检超标解决方法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华东理工大学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潘鹤林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lastRenderedPageBreak/>
              <w:t>LM201768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上海富洋自动化工程设备有限公司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长臂七轴机器人控制系统开发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马向华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上海恒信包装有限公司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印刷油墨自动控制系统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丁肇红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上海贝特威自动化科技有限公司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涂胶检测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张建国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上海万诚食品有限公司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提升酱卤肉制品微生物安全性的关键技术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张赟彬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上海田应农业科技有限公司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奶牛养殖场粪便资源化综合治理技术开发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张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D21009">
              <w:rPr>
                <w:rFonts w:ascii="宋体" w:hAnsi="宋体" w:hint="eastAsia"/>
                <w:sz w:val="20"/>
                <w:szCs w:val="20"/>
              </w:rPr>
              <w:t>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上海浩驰科技股份有限公司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基于激光远程激发的新型荧光薄膜研制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房永征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LM201774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上海振鹏文化传播有限公司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即时管理与绩效游戏SAAS云平台开发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D210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上海应用技术大学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于万钧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AD52D7" w:rsidRPr="00D21009" w:rsidTr="00D2100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37792F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合计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37792F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37792F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37792F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 w:rsidP="0037792F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D21009" w:rsidRDefault="00AD52D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21009">
              <w:rPr>
                <w:rFonts w:ascii="宋体" w:hAnsi="宋体" w:hint="eastAsia"/>
                <w:sz w:val="20"/>
                <w:szCs w:val="20"/>
              </w:rPr>
              <w:t>3602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7" w:rsidRPr="00AD52D7" w:rsidRDefault="00AD52D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52D7">
              <w:rPr>
                <w:rFonts w:ascii="宋体" w:hAnsi="宋体" w:hint="eastAsia"/>
                <w:sz w:val="20"/>
                <w:szCs w:val="20"/>
              </w:rPr>
              <w:t>6</w:t>
            </w:r>
            <w:r w:rsidR="00EA3722">
              <w:rPr>
                <w:rFonts w:ascii="宋体" w:hAnsi="宋体" w:hint="eastAsia"/>
                <w:sz w:val="20"/>
                <w:szCs w:val="20"/>
              </w:rPr>
              <w:t>99</w:t>
            </w:r>
            <w:r w:rsidRPr="00AD52D7">
              <w:rPr>
                <w:rFonts w:ascii="宋体" w:hAnsi="宋体" w:hint="eastAsia"/>
                <w:sz w:val="20"/>
                <w:szCs w:val="20"/>
              </w:rPr>
              <w:t>.4</w:t>
            </w:r>
          </w:p>
        </w:tc>
      </w:tr>
    </w:tbl>
    <w:p w:rsidR="00371D68" w:rsidRDefault="00371D68"/>
    <w:sectPr w:rsidR="00371D68" w:rsidSect="000876A0">
      <w:headerReference w:type="default" r:id="rId6"/>
      <w:footerReference w:type="even" r:id="rId7"/>
      <w:footerReference w:type="default" r:id="rId8"/>
      <w:pgSz w:w="16838" w:h="11906" w:orient="landscape"/>
      <w:pgMar w:top="1797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99A" w:rsidRDefault="0033399A" w:rsidP="00195FE7">
      <w:r>
        <w:separator/>
      </w:r>
    </w:p>
  </w:endnote>
  <w:endnote w:type="continuationSeparator" w:id="0">
    <w:p w:rsidR="0033399A" w:rsidRDefault="0033399A" w:rsidP="0019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C5" w:rsidRDefault="0095606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1337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3794">
      <w:rPr>
        <w:rStyle w:val="a7"/>
        <w:noProof/>
      </w:rPr>
      <w:t>1</w:t>
    </w:r>
    <w:r>
      <w:rPr>
        <w:rStyle w:val="a7"/>
      </w:rPr>
      <w:fldChar w:fldCharType="end"/>
    </w:r>
  </w:p>
  <w:p w:rsidR="008F57C5" w:rsidRDefault="0033399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C5" w:rsidRDefault="00133794">
    <w:pPr>
      <w:pStyle w:val="a5"/>
      <w:framePr w:wrap="around" w:vAnchor="text" w:hAnchor="margin" w:xAlign="outside" w:y="1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 xml:space="preserve">—  </w:t>
    </w:r>
    <w:r w:rsidR="00956069"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956069">
      <w:rPr>
        <w:rStyle w:val="a7"/>
        <w:rFonts w:ascii="宋体" w:hAnsi="宋体"/>
        <w:sz w:val="28"/>
      </w:rPr>
      <w:fldChar w:fldCharType="separate"/>
    </w:r>
    <w:r w:rsidR="009E2849">
      <w:rPr>
        <w:rStyle w:val="a7"/>
        <w:rFonts w:ascii="宋体" w:hAnsi="宋体"/>
        <w:noProof/>
        <w:sz w:val="28"/>
      </w:rPr>
      <w:t>2</w:t>
    </w:r>
    <w:r w:rsidR="00956069"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 —</w:t>
    </w:r>
  </w:p>
  <w:p w:rsidR="008F57C5" w:rsidRDefault="0033399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99A" w:rsidRDefault="0033399A" w:rsidP="00195FE7">
      <w:r>
        <w:separator/>
      </w:r>
    </w:p>
  </w:footnote>
  <w:footnote w:type="continuationSeparator" w:id="0">
    <w:p w:rsidR="0033399A" w:rsidRDefault="0033399A" w:rsidP="0019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C5" w:rsidRDefault="0033399A" w:rsidP="0019741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4F"/>
    <w:rsid w:val="00057675"/>
    <w:rsid w:val="000876A0"/>
    <w:rsid w:val="00114403"/>
    <w:rsid w:val="00133794"/>
    <w:rsid w:val="00195FE7"/>
    <w:rsid w:val="002734CD"/>
    <w:rsid w:val="0033399A"/>
    <w:rsid w:val="00351331"/>
    <w:rsid w:val="00371D68"/>
    <w:rsid w:val="00534995"/>
    <w:rsid w:val="0060514E"/>
    <w:rsid w:val="006C658A"/>
    <w:rsid w:val="006D2513"/>
    <w:rsid w:val="00756F4E"/>
    <w:rsid w:val="00892AC5"/>
    <w:rsid w:val="00956069"/>
    <w:rsid w:val="00965427"/>
    <w:rsid w:val="009B1C67"/>
    <w:rsid w:val="009E2849"/>
    <w:rsid w:val="00A566A5"/>
    <w:rsid w:val="00AD52D7"/>
    <w:rsid w:val="00B42A0A"/>
    <w:rsid w:val="00B814C6"/>
    <w:rsid w:val="00BA17FF"/>
    <w:rsid w:val="00BD0250"/>
    <w:rsid w:val="00C11EA6"/>
    <w:rsid w:val="00C22883"/>
    <w:rsid w:val="00D21009"/>
    <w:rsid w:val="00DA017D"/>
    <w:rsid w:val="00E37744"/>
    <w:rsid w:val="00EA3722"/>
    <w:rsid w:val="00F56B4F"/>
    <w:rsid w:val="00F6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C8A6D"/>
  <w15:docId w15:val="{DC478A13-24F4-9541-92F7-1B7284D6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6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F56B4F"/>
    <w:rPr>
      <w:sz w:val="18"/>
      <w:szCs w:val="18"/>
    </w:rPr>
  </w:style>
  <w:style w:type="paragraph" w:styleId="a5">
    <w:name w:val="footer"/>
    <w:basedOn w:val="a"/>
    <w:link w:val="a6"/>
    <w:unhideWhenUsed/>
    <w:rsid w:val="00F56B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56B4F"/>
    <w:rPr>
      <w:sz w:val="18"/>
      <w:szCs w:val="18"/>
    </w:rPr>
  </w:style>
  <w:style w:type="character" w:styleId="a7">
    <w:name w:val="page number"/>
    <w:basedOn w:val="a0"/>
    <w:rsid w:val="00F56B4F"/>
  </w:style>
  <w:style w:type="table" w:styleId="a8">
    <w:name w:val="Table Grid"/>
    <w:basedOn w:val="a1"/>
    <w:rsid w:val="00F56B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shen bin</cp:lastModifiedBy>
  <cp:revision>2</cp:revision>
  <dcterms:created xsi:type="dcterms:W3CDTF">2020-04-30T07:52:00Z</dcterms:created>
  <dcterms:modified xsi:type="dcterms:W3CDTF">2020-04-30T07:52:00Z</dcterms:modified>
</cp:coreProperties>
</file>