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关于进一步明确公益性社会组织申领</w:t>
      </w:r>
      <w:r>
        <w:rPr>
          <w:rFonts w:hint="eastAsia" w:ascii="宋体" w:hAnsi="宋体" w:eastAsia="宋体" w:cs="宋体"/>
          <w:b/>
          <w:bCs w:val="0"/>
          <w:color w:val="auto"/>
          <w:sz w:val="32"/>
          <w:szCs w:val="32"/>
        </w:rPr>
        <w:br w:type="textWrapping"/>
      </w:r>
      <w:r>
        <w:rPr>
          <w:rFonts w:hint="eastAsia" w:ascii="宋体" w:hAnsi="宋体" w:eastAsia="宋体" w:cs="宋体"/>
          <w:b/>
          <w:bCs w:val="0"/>
          <w:color w:val="auto"/>
          <w:sz w:val="32"/>
          <w:szCs w:val="32"/>
        </w:rPr>
        <w:t>公益事业捐赠票据有关问题的通知</w:t>
      </w:r>
    </w:p>
    <w:p>
      <w:pPr>
        <w:pStyle w:val="2"/>
        <w:keepNext w:val="0"/>
        <w:keepLines w:val="0"/>
        <w:widowControl/>
        <w:suppressLineNumbers w:val="0"/>
        <w:spacing w:line="432" w:lineRule="auto"/>
        <w:jc w:val="center"/>
        <w:rPr>
          <w:rFonts w:hint="eastAsia" w:ascii="宋体" w:hAnsi="宋体" w:eastAsia="宋体" w:cs="宋体"/>
          <w:sz w:val="24"/>
          <w:szCs w:val="24"/>
        </w:rPr>
      </w:pPr>
      <w:r>
        <w:rPr>
          <w:rFonts w:hint="eastAsia" w:ascii="宋体" w:hAnsi="宋体" w:eastAsia="宋体" w:cs="宋体"/>
          <w:sz w:val="24"/>
          <w:szCs w:val="24"/>
        </w:rPr>
        <w:t>财综[2016]7号</w:t>
      </w:r>
    </w:p>
    <w:p>
      <w:pPr>
        <w:pStyle w:val="2"/>
        <w:keepNext w:val="0"/>
        <w:keepLines w:val="0"/>
        <w:widowControl/>
        <w:suppressLineNumbers w:val="0"/>
        <w:spacing w:line="432" w:lineRule="auto"/>
        <w:jc w:val="center"/>
        <w:rPr>
          <w:rFonts w:hint="eastAsia" w:ascii="宋体" w:hAnsi="宋体" w:eastAsia="宋体" w:cs="宋体"/>
          <w:sz w:val="24"/>
          <w:szCs w:val="24"/>
        </w:rPr>
      </w:pPr>
    </w:p>
    <w:p>
      <w:pPr>
        <w:pStyle w:val="2"/>
        <w:keepNext w:val="0"/>
        <w:keepLines w:val="0"/>
        <w:widowControl/>
        <w:suppressLineNumbers w:val="0"/>
        <w:spacing w:line="432" w:lineRule="auto"/>
        <w:ind w:firstLine="420" w:firstLineChars="0"/>
        <w:jc w:val="both"/>
      </w:pPr>
      <w:r>
        <w:rPr>
          <w:rFonts w:hint="eastAsia" w:ascii="宋体" w:hAnsi="宋体" w:eastAsia="宋体" w:cs="宋体"/>
          <w:sz w:val="24"/>
          <w:szCs w:val="24"/>
        </w:rPr>
        <w:t>各省、自治区、直辖市、计划单列市财政厅（局）、民政厅（局），新疆生产建设兵团财务局、民政局：</w:t>
      </w:r>
    </w:p>
    <w:p>
      <w:pPr>
        <w:pStyle w:val="2"/>
        <w:keepNext w:val="0"/>
        <w:keepLines w:val="0"/>
        <w:widowControl/>
        <w:suppressLineNumbers w:val="0"/>
        <w:spacing w:line="432" w:lineRule="auto"/>
        <w:jc w:val="both"/>
      </w:pPr>
      <w:r>
        <w:rPr>
          <w:rFonts w:hint="eastAsia" w:ascii="宋体" w:hAnsi="宋体" w:eastAsia="宋体" w:cs="宋体"/>
          <w:sz w:val="24"/>
          <w:szCs w:val="24"/>
        </w:rPr>
        <w:t>　　随着我国公益事业的发展和社会公众公益慈善意识的增强，公益性社会组织逐渐成为接受公益事业捐赠的重要主体。为进一步明确公益性社会组织申领公益事业捐赠票据有关问题，现通知如下：</w:t>
      </w:r>
    </w:p>
    <w:p>
      <w:pPr>
        <w:pStyle w:val="2"/>
        <w:keepNext w:val="0"/>
        <w:keepLines w:val="0"/>
        <w:widowControl/>
        <w:suppressLineNumbers w:val="0"/>
        <w:spacing w:line="432" w:lineRule="auto"/>
        <w:jc w:val="both"/>
      </w:pPr>
      <w:r>
        <w:rPr>
          <w:rFonts w:hint="eastAsia" w:ascii="宋体" w:hAnsi="宋体" w:eastAsia="宋体" w:cs="宋体"/>
          <w:sz w:val="24"/>
          <w:szCs w:val="24"/>
        </w:rPr>
        <w:t>　　一、在民政部门依法登记，并从事公益事业的社会团体、基金会和民办非企业单位（以下简称公益性社会组织），按照《公益事业捐赠票据使用管理暂行办法》规定，可以到同级财政部门申领公益事业捐赠票据。</w:t>
      </w:r>
    </w:p>
    <w:p>
      <w:pPr>
        <w:pStyle w:val="2"/>
        <w:keepNext w:val="0"/>
        <w:keepLines w:val="0"/>
        <w:widowControl/>
        <w:suppressLineNumbers w:val="0"/>
        <w:spacing w:line="432" w:lineRule="auto"/>
        <w:jc w:val="both"/>
      </w:pPr>
      <w:r>
        <w:rPr>
          <w:rFonts w:hint="eastAsia" w:ascii="宋体" w:hAnsi="宋体" w:eastAsia="宋体" w:cs="宋体"/>
          <w:sz w:val="24"/>
          <w:szCs w:val="24"/>
        </w:rPr>
        <w:t>　　二、公益事业捐赠票据实行凭证领用（购）、分次限量、核旧领（购）新的申领制度。</w:t>
      </w:r>
    </w:p>
    <w:p>
      <w:pPr>
        <w:pStyle w:val="2"/>
        <w:keepNext w:val="0"/>
        <w:keepLines w:val="0"/>
        <w:widowControl/>
        <w:suppressLineNumbers w:val="0"/>
        <w:spacing w:line="432" w:lineRule="auto"/>
        <w:jc w:val="both"/>
      </w:pPr>
      <w:r>
        <w:rPr>
          <w:rFonts w:hint="eastAsia" w:ascii="宋体" w:hAnsi="宋体" w:eastAsia="宋体" w:cs="宋体"/>
          <w:sz w:val="24"/>
          <w:szCs w:val="24"/>
        </w:rPr>
        <w:t>　　公益性社会组织首次申领公益事业捐赠票据时，应按规定程序先行申请办理《财政票据领用（购）证》，并提交申请函、民政部门颁发的登记证书、组织机构代码证书副本原件及复印件、单位章程（章程中应当载明本组织开展公益事业的具体内容），以及财政部门规定的其他材料。财政部门依据《财政票据管理办法》和《公益事业捐赠票据使用管理暂行办法》，对公益性社会组织提供的申请材料进行严格审核，对符合公益事业捐赠票据管理规定的申请，予以核准，办理《财政票据领用（购）证》，并发放公益事业捐赠票据。</w:t>
      </w:r>
    </w:p>
    <w:p>
      <w:pPr>
        <w:pStyle w:val="2"/>
        <w:keepNext w:val="0"/>
        <w:keepLines w:val="0"/>
        <w:widowControl/>
        <w:suppressLineNumbers w:val="0"/>
        <w:spacing w:line="432" w:lineRule="auto"/>
        <w:jc w:val="both"/>
      </w:pPr>
      <w:r>
        <w:rPr>
          <w:rFonts w:hint="eastAsia" w:ascii="宋体" w:hAnsi="宋体" w:eastAsia="宋体" w:cs="宋体"/>
          <w:sz w:val="24"/>
          <w:szCs w:val="24"/>
        </w:rPr>
        <w:t>　　公益性社会组织再次申领公益事业捐赠票据时，应当出示《财政票据领用（购）证》，并提交前次公益事业捐赠票据使用情况，包括册（份）数、起止号码、使用份数、作废份数、收取金额及票据存根等内容。财政部门对上述内容审核合格后，核销其票据存根，并继续发放公益事业捐赠票据。</w:t>
      </w:r>
    </w:p>
    <w:p>
      <w:pPr>
        <w:pStyle w:val="2"/>
        <w:keepNext w:val="0"/>
        <w:keepLines w:val="0"/>
        <w:widowControl/>
        <w:suppressLineNumbers w:val="0"/>
        <w:spacing w:line="432" w:lineRule="auto"/>
        <w:jc w:val="both"/>
      </w:pPr>
      <w:r>
        <w:rPr>
          <w:rFonts w:hint="eastAsia" w:ascii="宋体" w:hAnsi="宋体" w:eastAsia="宋体" w:cs="宋体"/>
          <w:sz w:val="24"/>
          <w:szCs w:val="24"/>
        </w:rPr>
        <w:t>　　三、公益性社会组织接受捐赠应当遵守相关法律、行政法规规定，遵循自愿、无偿原则，并严格按照《财政票据管理办法》和《公益事业捐赠票据使用管理暂行办法》使用公益事业捐赠票据，自觉接受财政部门的监督检查。</w:t>
      </w:r>
    </w:p>
    <w:p>
      <w:pPr>
        <w:pStyle w:val="2"/>
        <w:keepNext w:val="0"/>
        <w:keepLines w:val="0"/>
        <w:widowControl/>
        <w:suppressLineNumbers w:val="0"/>
        <w:spacing w:line="432" w:lineRule="auto"/>
        <w:jc w:val="both"/>
      </w:pPr>
      <w:r>
        <w:rPr>
          <w:rFonts w:hint="eastAsia" w:ascii="宋体" w:hAnsi="宋体" w:eastAsia="宋体" w:cs="宋体"/>
          <w:sz w:val="24"/>
          <w:szCs w:val="24"/>
        </w:rPr>
        <w:t>　　四、各级财政部门应当加强对公益性社会组织领用（购）、使用、保管公益事业捐赠票据的监督检查，发现违规使用公益事业捐赠票据问题，应予以严肃查处，并及时向有关部门通报，确保票据管理规范有序。</w:t>
      </w:r>
    </w:p>
    <w:p>
      <w:pPr>
        <w:pStyle w:val="2"/>
        <w:keepNext w:val="0"/>
        <w:keepLines w:val="0"/>
        <w:widowControl/>
        <w:suppressLineNumbers w:val="0"/>
        <w:spacing w:line="432" w:lineRule="auto"/>
        <w:ind w:firstLine="480"/>
        <w:jc w:val="both"/>
        <w:rPr>
          <w:rFonts w:hint="eastAsia" w:ascii="宋体" w:hAnsi="宋体" w:eastAsia="宋体" w:cs="宋体"/>
          <w:sz w:val="24"/>
          <w:szCs w:val="24"/>
        </w:rPr>
      </w:pPr>
      <w:r>
        <w:rPr>
          <w:rFonts w:hint="eastAsia" w:ascii="宋体" w:hAnsi="宋体" w:eastAsia="宋体" w:cs="宋体"/>
          <w:sz w:val="24"/>
          <w:szCs w:val="24"/>
        </w:rPr>
        <w:t>五、各级民政部门要督促公益性社会组织做好公益事业捐赠票据使用管理工作，并将公益性社会组织使用公益事业捐赠票据情况纳入年度检查、评估、执法监察以及公益性社会组织信用信息记录等工作体系中，加强对公益性社会组织监管。</w:t>
      </w:r>
    </w:p>
    <w:p>
      <w:pPr>
        <w:pStyle w:val="2"/>
        <w:keepNext w:val="0"/>
        <w:keepLines w:val="0"/>
        <w:widowControl/>
        <w:suppressLineNumbers w:val="0"/>
        <w:spacing w:line="432" w:lineRule="auto"/>
        <w:ind w:firstLine="480"/>
        <w:jc w:val="both"/>
        <w:rPr>
          <w:rFonts w:hint="eastAsia" w:ascii="宋体" w:hAnsi="宋体" w:eastAsia="宋体" w:cs="宋体"/>
          <w:sz w:val="24"/>
          <w:szCs w:val="24"/>
        </w:rPr>
      </w:pPr>
      <w:bookmarkStart w:id="0" w:name="_GoBack"/>
      <w:bookmarkEnd w:id="0"/>
    </w:p>
    <w:p>
      <w:pPr>
        <w:pStyle w:val="2"/>
        <w:keepNext w:val="0"/>
        <w:keepLines w:val="0"/>
        <w:widowControl/>
        <w:suppressLineNumbers w:val="0"/>
        <w:spacing w:line="432" w:lineRule="auto"/>
        <w:jc w:val="both"/>
        <w:rPr>
          <w:rFonts w:hint="eastAsia" w:ascii="宋体" w:hAnsi="宋体" w:eastAsia="宋体" w:cs="宋体"/>
          <w:sz w:val="24"/>
          <w:szCs w:val="24"/>
        </w:rPr>
      </w:pPr>
      <w:r>
        <w:rPr>
          <w:rFonts w:hint="eastAsia" w:ascii="宋体" w:hAnsi="宋体" w:eastAsia="宋体" w:cs="宋体"/>
          <w:sz w:val="24"/>
          <w:szCs w:val="24"/>
          <w:lang w:eastAsia="zh-CN"/>
        </w:rPr>
        <w:t>信息来源：</w:t>
      </w:r>
      <w:r>
        <w:rPr>
          <w:rFonts w:hint="eastAsia" w:ascii="宋体" w:hAnsi="宋体" w:eastAsia="宋体" w:cs="宋体"/>
          <w:sz w:val="24"/>
          <w:szCs w:val="24"/>
        </w:rPr>
        <w:t>财政部 民政部</w:t>
      </w:r>
    </w:p>
    <w:p>
      <w:pPr>
        <w:pStyle w:val="2"/>
        <w:keepNext w:val="0"/>
        <w:keepLines w:val="0"/>
        <w:widowControl/>
        <w:suppressLineNumbers w:val="0"/>
        <w:spacing w:line="432" w:lineRule="auto"/>
        <w:jc w:val="both"/>
        <w:rPr>
          <w:rFonts w:hint="eastAsia" w:ascii="宋体" w:hAnsi="宋体" w:eastAsia="宋体" w:cs="宋体"/>
          <w:sz w:val="24"/>
          <w:szCs w:val="24"/>
        </w:rPr>
      </w:pPr>
      <w:r>
        <w:rPr>
          <w:rFonts w:hint="eastAsia" w:ascii="宋体" w:hAnsi="宋体" w:eastAsia="宋体" w:cs="宋体"/>
          <w:sz w:val="24"/>
          <w:szCs w:val="24"/>
          <w:lang w:eastAsia="zh-CN"/>
        </w:rPr>
        <w:t>时间：</w:t>
      </w:r>
      <w:r>
        <w:rPr>
          <w:rFonts w:hint="eastAsia" w:ascii="宋体" w:hAnsi="宋体" w:eastAsia="宋体" w:cs="宋体"/>
          <w:sz w:val="24"/>
          <w:szCs w:val="24"/>
        </w:rPr>
        <w:t>2016年2月14日</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原文地址：</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"http://pjzx.mof.gov.cn/zhengwuxinxi/gongzuotongzhi/201602/t20160229_1796263.html" </w:instrText>
      </w:r>
      <w:r>
        <w:rPr>
          <w:rFonts w:hint="eastAsia" w:ascii="宋体" w:hAnsi="宋体" w:eastAsia="宋体" w:cs="宋体"/>
          <w:sz w:val="24"/>
          <w:szCs w:val="24"/>
          <w:lang w:eastAsia="zh-CN"/>
        </w:rPr>
        <w:fldChar w:fldCharType="separate"/>
      </w:r>
      <w:r>
        <w:rPr>
          <w:rStyle w:val="5"/>
          <w:rFonts w:hint="eastAsia" w:ascii="宋体" w:hAnsi="宋体" w:eastAsia="宋体" w:cs="宋体"/>
          <w:sz w:val="24"/>
          <w:szCs w:val="24"/>
          <w:lang w:eastAsia="zh-CN"/>
        </w:rPr>
        <w:t>http://pjzx.mof.gov.cn/zhengwuxinxi/gongzuotongzhi/201602/t20160229_1796263.html</w:t>
      </w:r>
      <w:r>
        <w:rPr>
          <w:rFonts w:hint="eastAsia" w:ascii="宋体" w:hAnsi="宋体" w:eastAsia="宋体" w:cs="宋体"/>
          <w:sz w:val="24"/>
          <w:szCs w:val="24"/>
          <w:lang w:eastAsia="zh-CN"/>
        </w:rPr>
        <w:fldChar w:fldCharType="end"/>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711FC"/>
    <w:rsid w:val="14D711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sz w:val="18"/>
      <w:szCs w:val="18"/>
      <w:u w:val="none"/>
    </w:rPr>
  </w:style>
  <w:style w:type="character" w:styleId="5">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2016-12-07T07:56:00Z</dcterms:created>
  <dc:creator>DELL</dc:creator>
  <cp:lastModifiedBy>DELL</cp:lastModifiedBy>
  <dcterms:modified xsi:type="dcterms:W3CDTF">2016-12-07T08:05:07Z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