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outlineLvl w:val="0"/>
        <w:rPr>
          <w:rFonts w:hint="eastAsia" w:ascii="宋体" w:hAnsi="宋体" w:eastAsia="宋体" w:cs="宋体"/>
          <w:b/>
          <w:kern w:val="44"/>
          <w:sz w:val="32"/>
          <w:szCs w:val="32"/>
        </w:rPr>
      </w:pPr>
      <w:r>
        <w:rPr>
          <w:rFonts w:hint="eastAsia" w:ascii="宋体" w:hAnsi="宋体" w:eastAsia="宋体" w:cs="宋体"/>
          <w:b/>
          <w:kern w:val="44"/>
          <w:sz w:val="32"/>
          <w:szCs w:val="32"/>
        </w:rPr>
        <w:t>本基金会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44"/>
          <w:sz w:val="32"/>
          <w:szCs w:val="32"/>
        </w:rPr>
        <w:t>享有公益性捐赠税前扣除资格</w:t>
      </w:r>
    </w:p>
    <w:p>
      <w:pPr>
        <w:widowControl/>
        <w:spacing w:before="300" w:line="360" w:lineRule="atLeast"/>
        <w:ind w:left="150"/>
        <w:jc w:val="center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18"/>
          <w:szCs w:val="18"/>
        </w:rPr>
        <w:t>关于公布《上海市2013年度第五批获得公益性捐赠税前扣除资格的公益性社会团体名单》的通知</w:t>
      </w:r>
    </w:p>
    <w:p>
      <w:pPr>
        <w:widowControl/>
        <w:spacing w:before="300" w:line="360" w:lineRule="atLeast"/>
        <w:ind w:left="150"/>
        <w:jc w:val="center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沪国税所〔2014〕7号</w:t>
      </w:r>
    </w:p>
    <w:p>
      <w:pPr>
        <w:widowControl/>
        <w:spacing w:before="300" w:line="360" w:lineRule="atLeas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各区县财政局、税务局，市税务三分局、自贸区税务分局、市财政监督局：</w:t>
      </w:r>
    </w:p>
    <w:p>
      <w:pPr>
        <w:widowControl/>
        <w:spacing w:before="300" w:line="360" w:lineRule="atLeast"/>
        <w:ind w:left="150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 xml:space="preserve">    根据《财政部 国家税务总局　民政部关于公益性捐赠税前扣除有关问题的通知》（财税〔2008〕160号）和《财政部 国家税务总局 民政部关于公益性捐赠税前扣除有关问题的补充通知》（财税〔2010〕45号）精神，现将市税务局、市财政局、市民政局联合审核确认的《上海市2013年度第五批获得公益性捐赠税前扣除资格的公益性社会团体名单》予以公布。</w:t>
      </w:r>
    </w:p>
    <w:p>
      <w:pPr>
        <w:widowControl/>
        <w:spacing w:before="300" w:line="360" w:lineRule="atLeast"/>
        <w:ind w:left="150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        附件：上海市2013年度第五批获得公益性捐赠税前扣除资格的公益性社会团体名单 </w:t>
      </w:r>
    </w:p>
    <w:p>
      <w:pPr>
        <w:widowControl/>
        <w:spacing w:before="300" w:line="360" w:lineRule="atLeast"/>
        <w:ind w:left="150"/>
        <w:jc w:val="righ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上海市国家税务局</w:t>
      </w:r>
    </w:p>
    <w:p>
      <w:pPr>
        <w:widowControl/>
        <w:spacing w:before="300" w:line="360" w:lineRule="atLeast"/>
        <w:ind w:left="150"/>
        <w:jc w:val="righ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上海市地方税务局</w:t>
      </w:r>
    </w:p>
    <w:p>
      <w:pPr>
        <w:widowControl/>
        <w:spacing w:before="300" w:line="360" w:lineRule="atLeast"/>
        <w:ind w:left="150"/>
        <w:jc w:val="righ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上海市财政局</w:t>
      </w:r>
    </w:p>
    <w:p>
      <w:pPr>
        <w:widowControl/>
        <w:spacing w:before="300" w:line="360" w:lineRule="atLeast"/>
        <w:ind w:left="150"/>
        <w:jc w:val="righ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上海市民政局</w:t>
      </w:r>
    </w:p>
    <w:p>
      <w:pPr>
        <w:widowControl/>
        <w:spacing w:before="300" w:line="360" w:lineRule="atLeast"/>
        <w:ind w:left="150"/>
        <w:jc w:val="righ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2014年5月8日</w:t>
      </w:r>
    </w:p>
    <w:p>
      <w:pPr>
        <w:widowControl/>
        <w:spacing w:before="300" w:line="360" w:lineRule="atLeast"/>
        <w:ind w:left="150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 </w:t>
      </w:r>
    </w:p>
    <w:p>
      <w:pPr>
        <w:widowControl/>
        <w:spacing w:before="300" w:line="360" w:lineRule="atLeast"/>
        <w:ind w:left="150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 </w:t>
      </w:r>
    </w:p>
    <w:p>
      <w:pPr>
        <w:widowControl/>
        <w:spacing w:before="300" w:line="360" w:lineRule="atLeast"/>
        <w:ind w:left="150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 1 上海市民帮困互助基金会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 2 上海市残疾人福利基金会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 3 上海市职工帮困基金会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 4 上海市应昌期围棋教育基金会 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 5 上海市光彩事业促进会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 6 上海市慈善基金会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 7 上海科技发展基金会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 8 上海市青少年发展基金会 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 9 上海中华职业教育温暖工程基金会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 xml:space="preserve">  10 上海市科普基金会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11 上海曙光中医药研究发展基金会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12 上海师范大学教育发展基金会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13 上海交通大学教育发展基金会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14 上海市徐汇区教育基金会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15 上海唐君远教育基金会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16 上海长江出版交流基金会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17 上海市儿童基金会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18 上海宋庆龄基金会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19 上海能近公益基金会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20 上海市体育发展基金会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21 上海工商界爱国建设特种基金会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22 上海联和新泰战略研究与发展基金会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23 上海市发展交响乐事业基金会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/>
          <w:color w:val="FF0000"/>
          <w:kern w:val="0"/>
          <w:sz w:val="18"/>
          <w:szCs w:val="18"/>
        </w:rPr>
        <w:t>24 上海市教育发展基金会 </w:t>
      </w:r>
      <w:r>
        <w:rPr>
          <w:rFonts w:hint="eastAsia" w:ascii="宋体" w:hAnsi="宋体" w:eastAsia="宋体" w:cs="宋体"/>
          <w:b/>
          <w:color w:val="FF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25 上海水资源保护基金会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26 上海市拥军优属基金会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27 上海市防癌抗癌事业发展基金会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28 上海东方文化艺术基金会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29 上海世华民族艺术瑰宝回归基金会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30 上海韩哲一教育扶贫基金会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31 上海天下文化发展基金会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32 上海华信公益基金会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33 上海市志愿者协会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34 上海七弦古琴文化发展基金会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35 上海华东理工大学教育发展基金会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36 上海青年志愿者协会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37 上海向阳公益基金会</w:t>
      </w:r>
    </w:p>
    <w:p>
      <w:pPr>
        <w:widowControl/>
        <w:spacing w:before="300" w:line="360" w:lineRule="atLeast"/>
        <w:ind w:left="150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</w:p>
    <w:p>
      <w:pPr>
        <w:widowControl/>
        <w:spacing w:before="226" w:line="360" w:lineRule="atLeast"/>
        <w:ind w:left="376"/>
        <w:jc w:val="left"/>
        <w:rPr>
          <w:rFonts w:ascii="Calibri" w:hAnsi="Calibri" w:eastAsia="宋体" w:cs="Times New Roman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18"/>
          <w:szCs w:val="18"/>
        </w:rPr>
        <w:t>信息来源：</w:t>
      </w:r>
      <w:r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  <w:t>上海市国家</w:t>
      </w:r>
      <w:r>
        <w:rPr>
          <w:rFonts w:hint="eastAsia" w:ascii="宋体" w:hAnsi="宋体" w:eastAsia="宋体" w:cs="宋体"/>
          <w:color w:val="auto"/>
          <w:kern w:val="0"/>
          <w:sz w:val="18"/>
          <w:szCs w:val="18"/>
        </w:rPr>
        <w:t>税务局</w:t>
      </w:r>
    </w:p>
    <w:p>
      <w:pPr>
        <w:widowControl/>
        <w:spacing w:before="226" w:line="360" w:lineRule="atLeast"/>
        <w:ind w:left="376"/>
        <w:jc w:val="left"/>
        <w:rPr>
          <w:rFonts w:hint="eastAsia" w:ascii="宋体" w:hAnsi="宋体" w:eastAsia="宋体" w:cs="宋体"/>
          <w:color w:val="auto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auto"/>
          <w:kern w:val="0"/>
          <w:sz w:val="18"/>
          <w:szCs w:val="18"/>
        </w:rPr>
        <w:t>原文时间：2015/9/9</w:t>
      </w:r>
    </w:p>
    <w:p>
      <w:pPr>
        <w:widowControl/>
        <w:spacing w:before="226" w:line="360" w:lineRule="atLeast"/>
        <w:ind w:left="376"/>
        <w:jc w:val="left"/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  <w:t>原文地址：</w:t>
      </w:r>
      <w:r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  <w:fldChar w:fldCharType="begin"/>
      </w:r>
      <w:r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  <w:instrText xml:space="preserve"> HYPERLINK "http://www.tax.sh.gov.cn/pub/xxgk/zcfg/qysds/201406/t20140605_408266.html" </w:instrText>
      </w:r>
      <w:r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  <w:fldChar w:fldCharType="separate"/>
      </w:r>
      <w:r>
        <w:rPr>
          <w:rStyle w:val="3"/>
          <w:rFonts w:hint="eastAsia" w:ascii="宋体" w:hAnsi="宋体" w:eastAsia="宋体" w:cs="宋体"/>
          <w:kern w:val="0"/>
          <w:sz w:val="18"/>
          <w:szCs w:val="18"/>
          <w:lang w:eastAsia="zh-CN"/>
        </w:rPr>
        <w:t>http://www.tax.sh.gov.cn/pub/xxgk/zcfg/qysds/201406/t20140605_408266.html</w:t>
      </w:r>
      <w:r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  <w:fldChar w:fldCharType="end"/>
      </w:r>
    </w:p>
    <w:p>
      <w:pPr>
        <w:widowControl/>
        <w:spacing w:before="226" w:line="360" w:lineRule="atLeast"/>
        <w:ind w:left="376"/>
        <w:jc w:val="left"/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</w:pPr>
    </w:p>
    <w:p>
      <w:pPr>
        <w:rPr>
          <w:rFonts w:hint="eastAsia" w:ascii="Calibri" w:hAnsi="Calibri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51834"/>
    <w:rsid w:val="2A951834"/>
    <w:rsid w:val="3A1A3E34"/>
    <w:rsid w:val="6676556E"/>
    <w:rsid w:val="7A8508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2016-12-07T06:56:00Z</dcterms:created>
  <dc:creator>DELL</dc:creator>
  <cp:lastModifiedBy>DELL</cp:lastModifiedBy>
  <dcterms:modified xsi:type="dcterms:W3CDTF">2016-12-07T07:52:07Z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