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25"/>
        <w:jc w:val="center"/>
        <w:rPr>
          <w:rFonts w:ascii="宋体" w:hAnsi="宋体" w:eastAsia="宋体" w:cs="宋体"/>
          <w:kern w:val="0"/>
          <w:sz w:val="24"/>
          <w:szCs w:val="24"/>
        </w:rPr>
      </w:pPr>
      <w:r>
        <w:rPr>
          <w:rFonts w:hint="eastAsia" w:ascii="宋体" w:hAnsi="宋体" w:eastAsia="宋体" w:cs="宋体"/>
          <w:b/>
          <w:bCs/>
          <w:kern w:val="0"/>
          <w:sz w:val="36"/>
          <w:szCs w:val="36"/>
        </w:rPr>
        <w:t>中华人民共和国主席令</w:t>
      </w:r>
    </w:p>
    <w:p>
      <w:pPr>
        <w:widowControl/>
        <w:spacing w:before="225"/>
        <w:jc w:val="center"/>
        <w:rPr>
          <w:rFonts w:hint="eastAsia" w:ascii="宋体" w:hAnsi="宋体" w:eastAsia="宋体" w:cs="宋体"/>
          <w:kern w:val="0"/>
          <w:sz w:val="24"/>
          <w:szCs w:val="24"/>
        </w:rPr>
      </w:pPr>
      <w:r>
        <w:rPr>
          <w:rFonts w:hint="eastAsia" w:ascii="宋体" w:hAnsi="宋体" w:eastAsia="宋体" w:cs="宋体"/>
          <w:kern w:val="0"/>
          <w:sz w:val="24"/>
          <w:szCs w:val="24"/>
        </w:rPr>
        <w:t>第　</w:t>
      </w:r>
      <w:r>
        <w:rPr>
          <w:rFonts w:hint="eastAsia" w:ascii="宋体" w:hAnsi="宋体" w:eastAsia="宋体" w:cs="宋体"/>
          <w:b/>
          <w:bCs/>
          <w:kern w:val="0"/>
          <w:sz w:val="24"/>
          <w:szCs w:val="24"/>
        </w:rPr>
        <w:t>四十三</w:t>
      </w:r>
      <w:r>
        <w:rPr>
          <w:rFonts w:hint="eastAsia" w:ascii="宋体" w:hAnsi="宋体" w:eastAsia="宋体" w:cs="宋体"/>
          <w:kern w:val="0"/>
          <w:sz w:val="24"/>
          <w:szCs w:val="24"/>
        </w:rPr>
        <w:t>　号</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《中华人民共和国慈善法》已由中华人民共和国第十二届全国人民代表大会第四次会议于2016年3月16日通过，现予公布，自2016年9月1日起施行。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w:t>
      </w:r>
    </w:p>
    <w:p>
      <w:pPr>
        <w:widowControl/>
        <w:spacing w:before="225"/>
        <w:jc w:val="center"/>
        <w:rPr>
          <w:rFonts w:hint="eastAsia" w:ascii="宋体" w:hAnsi="宋体" w:eastAsia="宋体" w:cs="宋体"/>
          <w:kern w:val="0"/>
          <w:sz w:val="24"/>
          <w:szCs w:val="24"/>
        </w:rPr>
      </w:pPr>
      <w:r>
        <w:rPr>
          <w:rFonts w:hint="eastAsia" w:ascii="宋体" w:hAnsi="宋体" w:eastAsia="宋体" w:cs="宋体"/>
          <w:kern w:val="0"/>
          <w:sz w:val="24"/>
          <w:szCs w:val="24"/>
        </w:rPr>
        <w:t>中华人民共和国主席　习近平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2016年3月16日</w:t>
      </w:r>
    </w:p>
    <w:p>
      <w:pPr>
        <w:widowControl/>
        <w:spacing w:before="225"/>
        <w:jc w:val="center"/>
        <w:rPr>
          <w:rFonts w:hint="eastAsia" w:ascii="宋体" w:hAnsi="宋体" w:eastAsia="宋体" w:cs="宋体"/>
          <w:kern w:val="0"/>
          <w:sz w:val="24"/>
          <w:szCs w:val="24"/>
        </w:rPr>
      </w:pPr>
    </w:p>
    <w:p>
      <w:pPr>
        <w:widowControl/>
        <w:spacing w:before="225"/>
        <w:jc w:val="center"/>
        <w:rPr>
          <w:rFonts w:hint="eastAsia" w:ascii="宋体" w:hAnsi="宋体" w:eastAsia="宋体" w:cs="宋体"/>
          <w:kern w:val="0"/>
          <w:sz w:val="24"/>
          <w:szCs w:val="24"/>
        </w:rPr>
      </w:pPr>
      <w:r>
        <w:rPr>
          <w:rFonts w:hint="eastAsia" w:ascii="宋体" w:hAnsi="宋体" w:eastAsia="宋体" w:cs="宋体"/>
          <w:b/>
          <w:bCs/>
          <w:kern w:val="0"/>
          <w:sz w:val="36"/>
          <w:szCs w:val="36"/>
        </w:rPr>
        <w:t>中华人民共和国慈善法</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（2016年3月16日第十二届全国人民代表大会第四次会议通过）</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目录</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第一章　总则</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第二章　慈善组织</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第三章　慈善募捐</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第四章　慈善捐赠</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第五章　慈善信托</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第六章　慈善财产</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第七章　慈善服务</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第八章　信息公开</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第九章　促进措施</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第十章　监督管理</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第十一章　法律责任</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第十二章　附则</w:t>
      </w:r>
    </w:p>
    <w:p>
      <w:pPr>
        <w:widowControl/>
        <w:spacing w:before="225"/>
        <w:jc w:val="left"/>
        <w:rPr>
          <w:rFonts w:hint="eastAsia" w:ascii="宋体" w:hAnsi="宋体" w:eastAsia="宋体" w:cs="宋体"/>
          <w:kern w:val="0"/>
          <w:sz w:val="24"/>
          <w:szCs w:val="24"/>
        </w:rPr>
      </w:pPr>
      <w:bookmarkStart w:id="0" w:name="_GoBack"/>
      <w:bookmarkEnd w:id="0"/>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第一章　总则</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第一条　为了发展慈善事业，弘扬慈善文化，规范慈善活动，保护慈善组织、捐赠人、志愿者、受益人等慈善活动参与者的合法权益，促进社会进步，共享发展成果，制定本法。</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第二条　自然人、法人和其他组织开展慈善活动以及与慈善有关的活动，适用本法。其他法律有特别规定的，依照其规定。</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第三条　本法所称慈善活动，是指自然人、法人和其他组织以捐赠财产或者提供服务等方式，自愿开展的下列公益活动：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（一）扶贫、济困；</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（二）扶老、救孤、恤病、助残、优抚；</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（三）救助自然灾害、事故灾难和公共卫生事件等突发事件造成的损害；</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（四）促进教育、科学、文化、卫生、体育等事业的发展；</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（五）防治污染和其他公害，保护和改善生态环境；</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（六）符合本法规定的其他公益活动。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第四条　开展慈善活动，应当遵循合法、自愿、诚信、非营利的原则，不得违背社会公德，不得危害国家安全、损害社会公共利益和他人合法权益。</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第五条　国家鼓励和支持自然人、法人和其他组织践行社会主义核心价值观，弘扬中华民族传统美德，依法开展慈善活动。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第六条　国务院民政部门主管全国慈善工作，县级以上地方各级人民政府民政部门主管本行政区域内的慈善工作；县级以上人民政府有关部门依照本法和其他有关法律法规，在各自的职责范围内做好相关工作。</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第七条　每年9月5日为“中华慈善日”。</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第二章　慈善组织</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第八条　本法所称慈善组织，是指依法成立、符合本法规定，以面向社会开展慈善活动为宗旨的非营利性组织。</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慈善组织可以采取基金会、社会团体、社会服务机构等组织形式。</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第九条　慈善组织应当符合下列条件：</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（一）以开展慈善活动为宗旨；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（二）不以营利为目的；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（三）有自己的名称和住所；</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（四）有组织章程；</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（五）有必要的财产；</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（六）有符合条件的组织机构和负责人；</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（七）法律、行政法规规定的其他条件。</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第十条　设立慈善组织，应当向县级以上人民政府民政部门申请登记，民政部门应当自受理申请之日起三十日内作出决定。符合本法规定条件的，准予登记并向社会公告；不符合本法规定条件的，不予登记并书面说明理由。</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有特殊情况需要延长登记或者认定期限的，报经国务院民政部门批准，可以适当延长，但延长的期限不得超过六十日。</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第十一条　慈善组织的章程，应当符合法律法规的规定，并载明下列事项：</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（一）名称和住所；</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（二）组织形式；</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（三）宗旨和活动范围；</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（四）财产来源及构成；</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（五）决策、执行机构的组成及职责；</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（六）内部监督机制；</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（七）财产管理使用制度；</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（八）项目管理制度；</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（九）终止情形及终止后的清算办法；</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（十）其他重要事项。</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第十二条　慈善组织应当根据法律法规以及章程的规定，建立健全内部治理结构，明确决策、执行、监督等方面的职责权限，开展慈善活动。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慈善组织应当执行国家统一的会计制度，依法进行会计核算，建立健全会计监督制度，并接受政府有关部门的监督管理。</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第十三条　慈善组织应当每年向其登记的民政部门报送年度工作报告和财务会计报告。报告应当包括年度开展募捐和接受捐赠情况、慈善财产的管理使用情况、慈善项目实施情况以及慈善组织工作人员的工资福利情况。</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第十四条　慈善组织的发起人、主要捐赠人以及管理人员，不得利用其关联关系损害慈善组织、受益人的利益和社会公共利益。</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慈善组织的发起人、主要捐赠人以及管理人员与慈善组织发生交易行为的，不得参与慈善组织有关该交易行为的决策，有关交易情况应当向社会公开。</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第十五条　慈善组织不得从事、资助危害国家安全和社会公共利益的活动，不得接受附加违反法律法规和违背社会公德条件的捐赠，不得对受益人附加违反法律法规和违背社会公德的条件。</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第十六条　有下列情形之一的，不得担任慈善组织的负责人：</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（一）无民事行为能力或者限制民事行为能力的；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（二）因故意犯罪被判处刑罚，自刑罚执行完毕之日起未逾五年的；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（三）在被吊销登记证书或者被取缔的组织担任负责人，自该组织被吊销登记证书或者被取缔之日起未逾五年的；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（四）法律、行政法规规定的其他情形。</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第十七条　慈善组织有下列情形之一的，应当终止：</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（一）出现章程规定的终止情形的；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（二）因分立、合并需要终止的；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（三）连续二年未从事慈善活动的；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（四）依法被撤销登记或者吊销登记证书的；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（五）法律、行政法规规定应当终止的其他情形。</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第十八条　慈善组织终止，应当进行清算。</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慈善组织清算后的剩余财产，应当按照慈善组织章程的规定转给宗旨相同或者相近的慈善组织；章程未规定的，由民政部门主持转给宗旨相同或者相近的慈善组织，并向社会公告。</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慈善组织清算结束后，应当向其登记的民政部门办理注销登记，并由民政部门向社会公告。</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第十九条　慈善组织依法成立行业组织。</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慈善行业组织应当反映行业诉求，推动行业交流，提高慈善行业公信力，促进慈善事业发展。</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第二十条　慈善组织的组织形式、登记管理的具体办法由国务院制定。</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第三章　慈善募捐</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第二十一条　本法所称慈善募捐，是指慈善组织基于慈善宗旨募集财产的活动。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慈善募捐，包括面向社会公众的公开募捐和面向特定对象的定向募捐。</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法律、行政法规规定自登记之日起可以公开募捐的基金会和社会团体，由民政部门直接发给公开募捐资格证书。</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第二十三条　开展公开募捐，可以采取下列方式：</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（一）在公共场所设置募捐箱；</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（二）举办面向社会公众的义演、义赛、义卖、义展、义拍、慈善晚会等；</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（三）通过广播、电视、报刊、互联网等媒体发布募捐信息；</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（四）其他公开募捐方式。</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慈善组织通过互联网开展公开募捐的，应当在国务院民政部门统一或者指定的慈善信息平台发布募捐信息，并可以同时在其网站发布募捐信息。</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第二十四条　开展公开募捐，应当制定募捐方案。募捐方案包括募捐目的、起止时间和地域、活动负责人姓名和办公地址、接受捐赠方式、银行账户、受益人、募得款物用途、募捐成本、剩余财产的处理等。</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募捐方案应当在开展募捐活动前报慈善组织登记的民政部门备案。</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第二十五条　开展公开募捐，应当在募捐活动现场或者募捐活动载体的显著位置，公布募捐组织名称、公开募捐资格证书、募捐方案、联系方式、募捐信息查询方法等。</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第二十六条　不具有公开募捐资格的组织或者个人基于慈善目的，可以与具有公开募捐资格的慈善组织合作，由该慈善组织开展公开募捐并管理募得款物。</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第二十七条　广播、电视、报刊以及网络服务提供者、电信运营商，应当对利用其平台开展公开募捐的慈善组织的登记证书、公开募捐资格证书进行验证。</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第二十八条　慈善组织自登记之日起可以开展定向募捐。</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慈善组织开展定向募捐，应当在发起人、理事会成员和会员等特定对象的范围内进行，并向募捐对象说明募捐目的、募得款物用途等事项。</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第二十九条　开展定向募捐，不得采取或者变相采取本法第二十三条规定的方式。</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第三十条　发生重大自然灾害、事故灾难和公共卫生事件等突发事件，需要迅速开展救助时，有关人民政府应当建立协调机制，提供需求信息，及时有序引导开展募捐和救助活动。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第三十一条　开展募捐活动，应当尊重和维护募捐对象的合法权益，保障募捐对象的知情权，不得通过虚构事实等方式欺骗、诱导募捐对象实施捐赠。</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第三十二条　开展募捐活动，不得摊派或者变相摊派，不得妨碍公共秩序、企业生产经营和居民生活。</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第三十三条　禁止任何组织或者个人假借慈善名义或者假冒慈善组织开展募捐活动，骗取财产。</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第四章　慈善捐赠</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第三十四条　本法所称慈善捐赠，是指自然人、法人和其他组织基于慈善目的，自愿、无偿赠与财产的活动。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第三十五条　捐赠人可以通过慈善组织捐赠，也可以直接向受益人捐赠。</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第三十六条　捐赠人捐赠的财产应当是其有权处分的合法财产。捐赠财产包括货币、实物、房屋、有价证券、股权、知识产权等有形和无形财产。</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捐赠人捐赠的实物应当具有使用价值，符合安全、卫生、环保等标准。</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捐赠人捐赠本企业产品的，应当依法承担产品质量责任和义务。</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第三十七条　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第三十八条　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第三十九条　慈善组织接受捐赠，捐赠人要求签订书面捐赠协议的，慈善组织应当与捐赠人签订书面捐赠协议。</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书面捐赠协议包括捐赠人和慈善组织名称，捐赠财产的种类、数量、质量、用途、交付时间等内容。</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第四十条　捐赠人与慈善组织约定捐赠财产的用途和受益人时，不得指定捐赠人的利害关系人作为受益人。</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任何组织和个人不得利用慈善捐赠违反法律规定宣传烟草制品，不得利用慈善捐赠以任何方式宣传法律禁止宣传的产品和事项。</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第四十一条　捐赠人应当按照捐赠协议履行捐赠义务。捐赠人违反捐赠协议逾期未交付捐赠财产，有下列情形之一的，慈善组织或者其他接受捐赠的人可以要求交付；捐赠人拒不交付的，慈善组织和其他接受捐赠的人可以依法向人民法院申请支付令或者提起诉讼：</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（一）捐赠人通过广播、电视、报刊、互联网等媒体公开承诺捐赠的；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（二）捐赠财产用于本法第三条第一项至第三项规定的慈善活动，并签订书面捐赠协议的。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捐赠人公开承诺捐赠或者签订书面捐赠协议后经济状况显著恶化，严重影响其生产经营或者家庭生活的，经向公开承诺捐赠地或者书面捐赠协议签订地的民政部门报告并向社会公开说明情况后，可以不再履行捐赠义务。</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第四十二条　捐赠人有权查询、复制其捐赠财产管理使用的有关资料，慈善组织应当及时主动向捐赠人反馈有关情况。</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慈善组织违反捐赠协议约定的用途，滥用捐赠财产的，捐赠人有权要求其改正；拒不改正的，捐赠人可以向民政部门投诉、举报或者向人民法院提起诉讼。</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第四十三条　国有企业实施慈善捐赠应当遵守有关国有资产管理的规定，履行批准和备案程序。</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第五章　慈善信托</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第四十四条　本法所称慈善信托属于公益信托，是指委托人基于慈善目的，依法将其财产委托给受托人，由受托人按照委托人意愿以受托人名义进行管理和处分，开展慈善活动的行为。</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第四十五条　设立慈善信托、确定受托人和监察人，应当采取书面形式。受托人应当在慈善信托文件签订之日起七日内，将相关文件向受托人所在地县级以上人民政府民政部门备案。</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未按照前款规定将相关文件报民政部门备案的，不享受税收优惠。</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第四十六条　慈善信托的受托人，可以由委托人确定其信赖的慈善组织或者信托公司担任。</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第四十七条　慈善信托的受托人违反信托义务或者难以履行职责的，委托人可以变更受托人。变更后的受托人应当自变更之日起七日内，将变更情况报原备案的民政部门重新备案。</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第四十八条　慈善信托的受托人管理和处分信托财产，应当按照信托目的，恪尽职守，履行诚信、谨慎管理的义务。</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第四十九条　慈善信托的委托人根据需要，可以确定信托监察人。</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信托监察人对受托人的行为进行监督，依法维护委托人和受益人的权益。信托监察人发现受托人违反信托义务或者难以履行职责的，应当向委托人报告，并有权以自己的名义向人民法院提起诉讼。</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第五十条　慈善信托的设立、信托财产的管理、信托当事人、信托的终止和清算等事项，本章未规定的，适用本法其他有关规定；本法未规定的，适用《中华人民共和国信托法》的有关规定。</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第六章　慈善财产</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第五十一条　慈善组织的财产包括：</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（一）发起人捐赠、资助的创始财产；</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（二）募集的财产；</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（三）其他合法财产。</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第五十二条　慈善组织的财产应当根据章程和捐赠协议的规定全部用于慈善目的，不得在发起人、捐赠人以及慈善组织成员中分配。</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任何组织和个人不得私分、挪用、截留或者侵占慈善财产。</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第五十三条　慈善组织对募集的财产，应当登记造册，严格管理，专款专用。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捐赠人捐赠的实物不易储存、运输或者难以直接用于慈善目的的，慈善组织可以依法拍卖或者变卖，所得收入扣除必要费用后，应当全部用于慈善目的。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第五十四条　慈善组织为实现财产保值、增值进行投资的，应当遵循合法、安全、有效的原则，投资取得的收益应当全部用于慈善目的。慈善组织的重大投资方案应当经决策机构组成人员三分之二以上同意。政府资助的财产和捐赠协议约定不得投资的财产，不得用于投资。慈善组织的负责人和工作人员不得在慈善组织投资的企业兼职或者领取报酬。</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前款规定事项的具体办法，由国务院民政部门制定。</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第五十五条　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第五十六条　慈善组织应当合理设计慈善项目，优化实施流程，降低运行成本，提高慈善财产使用效益。</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慈善组织应当建立项目管理制度，对项目实施情况进行跟踪监督。</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第五十七条　慈善项目终止后捐赠财产有剩余的，按照募捐方案或者捐赠协议处理；募捐方案未规定或者捐赠协议未约定的，慈善组织应当将剩余财产用于目的相同或者相近的其他慈善项目，并向社会公开。</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第五十八条　慈善组织确定慈善受益人，应当坚持公开、公平、公正的原则，不得指定慈善组织管理人员的利害关系人作为受益人。</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第五十九条　慈善组织根据需要可以与受益人签订协议，明确双方权利义务，约定慈善财产的用途、数额和使用方式等内容。</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受益人应当珍惜慈善资助，按照协议使用慈善财产。受益人未按照协议使用慈善财产或者有其他严重违反协议情形的，慈善组织有权要求其改正；受益人拒不改正的，慈善组织有权解除协议并要求受益人返还财产。</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第六十条　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具有公开募捐资格的基金会以外的慈善组织开展慈善活动的年度支出和管理费用的标准，由国务院民政部门会同国务院财政、税务等部门依照前款规定的原则制定。</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捐赠协议对单项捐赠财产的慈善活动支出和管理费用有约定的，按照其约定。</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第七章　慈善服务</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第六十一条　本法所称慈善服务，是指慈善组织和其他组织以及个人基于慈善目的，向社会或者他人提供的志愿无偿服务以及其他非营利服务。</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慈善组织开展慈善服务，可以自己提供或者招募志愿者提供，也可以委托有服务专长的其他组织提供。</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第六十二条　开展慈善服务，应当尊重受益人、志愿者的人格尊严，不得侵害受益人、志愿者的隐私。</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第六十三条　开展医疗康复、教育培训等慈善服务，需要专门技能的，应当执行国家或者行业组织制定的标准和规程。</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慈善组织招募志愿者参与慈善服务，需要专门技能的，应当对志愿者开展相关培训。</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第六十四条　慈善组织招募志愿者参与慈善服务，应当公示与慈善服务有关的全部信息，告知服务过程中可能发生的风险。</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慈善组织根据需要可以与志愿者签订协议，明确双方权利义务，约定服务的内容、方式和时间等。</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第六十五条　慈善组织应当对志愿者实名登记，记录志愿者的服务时间、内容、评价等信息。根据志愿者的要求，慈善组织应当无偿、如实出具志愿服务记录证明。</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第六十六条　慈善组织安排志愿者参与慈善服务，应当与志愿者的年龄、文化程度、技能和身体状况相适应。</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第六十七条　志愿者接受慈善组织安排参与慈善服务的，应当服从管理，接受必要的培训。</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第六十八条　慈善组织应当为志愿者参与慈善服务提供必要条件，保障志愿者的合法权益。</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慈善组织安排志愿者参与可能发生人身危险的慈善服务前，应当为志愿者购买相应的人身意外伤害保险。</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第八章　信息公开</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第六十九条　县级以上人民政府建立健全慈善信息统计和发布制度。</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县级以上人民政府民政部门应当在统一的信息平台，及时向社会公开慈善信息，并免费提供慈善信息发布服务。</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慈善组织和慈善信托的受托人应当在前款规定的平台发布慈善信息，并对信息的真实性负责。</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第七十条　县级以上人民政府民政部门和其他有关部门应当及时向社会公开下列慈善信息：</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（一）慈善组织登记事项；</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（二）慈善信托备案事项；</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（三）具有公开募捐资格的慈善组织名单；</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（四）具有出具公益性捐赠税前扣除票据资格的慈善组织名单；</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（五）对慈善活动的税收优惠、资助补贴等促进措施；</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（六）向慈善组织购买服务的信息；</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（七）对慈善组织、慈善信托开展检查、评估的结果；</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（八）对慈善组织和其他组织以及个人的表彰、处罚结果；</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（九）法律法规规定应当公开的其他信息。</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第七十一条　慈善组织、慈善信托的受托人应当依法履行信息公开义务。信息公开应当真实、完整、及时。</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第七十二条　慈善组织应当向社会公开组织章程和决策、执行、监督机构成员信息以及国务院民政部门要求公开的其他信息。上述信息有重大变更的，慈善组织应当及时向社会公开。</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慈善组织应当每年向社会公开其年度工作报告和财务会计报告。具有公开募捐资格的慈善组织的财务会计报告须经审计。</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第七十三条　具有公开募捐资格的慈善组织应当定期向社会公开其募捐情况和慈善项目实施情况。</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公开募捐周期超过六个月的，至少每三个月公开一次募捐情况，公开募捐活动结束后三个月内应当全面公开募捐情况。</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慈善项目实施周期超过六个月的，至少每三个月公开一次项目实施情况，项目结束后三个月内应当全面公开项目实施情况和募得款物使用情况。</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第七十四条　慈善组织开展定向募捐的，应当及时向捐赠人告知募捐情况、募得款物的管理使用情况。</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第七十五条　慈善组织、慈善信托的受托人应当向受益人告知其资助标准、工作流程和工作规范等信息。</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第七十六条　涉及国家秘密、商业秘密、个人隐私的信息以及捐赠人、慈善信托的委托人不同意公开的姓名、名称、住所、通讯方式等信息，不得公开。</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第九章　促进措施</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第七十七条　县级以上人民政府应当根据经济社会发展情况，制定促进慈善事业发展的政策和措施。</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县级以上人民政府有关部门应当在各自职责范围内，向慈善组织、慈善信托受托人等提供慈善需求信息，为慈善活动提供指导和帮助。</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第七十八条　县级以上人民政府民政部门应当建立与其他部门之间的慈善信息共享机制。</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第七十九条　慈善组织及其取得的收入依法享受税收优惠。</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第八十条　自然人、法人和其他组织捐赠财产用于慈善活动的，依法享受税收优惠。企业慈善捐赠支出超过法律规定的准予在计算企业所得税应纳税所得额时当年扣除的部分，允许结转以后三年内在计算应纳税所得额时扣除。</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境外捐赠用于慈善活动的物资，依法减征或者免征进口关税和进口环节增值税。</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第八十一条　受益人接受慈善捐赠，依法享受税收优惠。</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第八十二条　慈善组织、捐赠人、受益人依法享受税收优惠的，有关部门应当及时办理相关手续。</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第八十三条　捐赠人向慈善组织捐赠实物、有价证券、股权和知识产权的，依法免征权利转让的相关行政事业性费用。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第八十四条　国家对开展扶贫济困的慈善活动，实行特殊的优惠政策。</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第八十五条　慈善组织开展本法第三条第一项、第二项规定的慈善活动需要慈善服务设施用地的，可以依法申请使用国有划拨土地或者农村集体建设用地。慈善服务设施用地非经法定程序不得改变用途。</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第八十六条　国家为慈善事业提供金融政策支持，鼓励金融机构为慈善组织、慈善信托提供融资和结算等金融服务。</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第八十七条　各级人民政府及其有关部门可以依法通过购买服务等方式，支持符合条件的慈善组织向社会提供服务，并依照有关政府采购的法律法规向社会公开相关情况。</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第八十八条　国家采取措施弘扬慈善文化，培育公民慈善意识。</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学校等教育机构应当将慈善文化纳入教育教学内容。国家鼓励高等学校培养慈善专业人才，支持高等学校和科研机构开展慈善理论研究。</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广播、电视、报刊、互联网等媒体应当积极开展慈善公益宣传活动，普及慈善知识，传播慈善文化。</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第八十九条　国家鼓励企业事业单位和其他组织为开展慈善活动提供场所和其他便利条件。</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第九十条　经受益人同意，捐赠人对其捐赠的慈善项目可以冠名纪念，法律法规规定需要批准的，从其规定。</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第九十一条　国家建立慈善表彰制度，对在慈善事业发展中做出突出贡献的自然人、法人和其他组织，由县级以上人民政府或者有关部门予以表彰。</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第十章　监督管理</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第九十二条　县级以上人民政府民政部门应当依法履行职责，对慈善活动进行监督检查，对慈善行业组织进行指导。</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第九十三条　县级以上人民政府民政部门对涉嫌违反本法规定的慈善组织，有权采取下列措施：</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（一）对慈善组织的住所和慈善活动发生地进行现场检查；</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（二）要求慈善组织作出说明，查阅、复制有关资料；</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（三）向与慈善活动有关的单位和个人调查与监督管理有关的情况；</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（四）经本级人民政府批准，可以查询慈善组织的金融账户；</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（五）法律、行政法规规定的其他措施。</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第九十四条　县级以上人民政府民政部门对慈善组织、有关单位和个人进行检查或者调查时，检查人员或者调查人员不得少于二人，并应当出示合法证件和检查、调查通知书。</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第九十五条　县级以上人民政府民政部门应当建立慈善组织及其负责人信用记录制度，并向社会公布。</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民政部门应当建立慈善组织评估制度，鼓励和支持第三方机构对慈善组织进行评估，并向社会公布评估结果。</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第九十六条　慈善行业组织应当建立健全行业规范，加强行业自律。</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第九十七条　任何单位和个人发现慈善组织、慈善信托有违法行为的，可以向民政部门、其他有关部门或者慈善行业组织投诉、举报。民政部门、其他有关部门或者慈善行业组织接到投诉、举报后，应当及时调查处理。</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国家鼓励公众、媒体对慈善活动进行监督，对假借慈善名义或者假冒慈善组织骗取财产以及慈善组织、慈善信托的违法违规行为予以曝光，发挥舆论和社会监督作用。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第十一章　法律责任</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第九十八条　慈善组织有下列情形之一的，由民政部门责令限期改正；逾期不改正的，吊销登记证书并予以公告：</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（一）未按照慈善宗旨开展活动的；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（二）私分、挪用、截留或者侵占慈善财产的；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（三）接受附加违反法律法规或者违背社会公德条件的捐赠，或者对受益人附加违反法律法规或者违背社会公德的条件的。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第九十九条　慈善组织有下列情形之一的，由民政部门予以警告、责令限期改正；逾期不改正的，责令限期停止活动并进行整改：</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（一）违反本法第十四条规定造成慈善财产损失的；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（二）将不得用于投资的财产用于投资的；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（三）擅自改变捐赠财产用途的；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（四）开展慈善活动的年度支出或者管理费用的标准违反本法第六十条规定的；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（五）未依法履行信息公开义务的；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（六）未依法报送年度工作报告、财务会计报告或者报备募捐方案的；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（七）泄露捐赠人、志愿者、受益人个人隐私以及捐赠人、慈善信托的委托人不同意公开的姓名、名称、住所、通讯方式等信息的。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慈善组织违反本法规定泄露国家秘密、商业秘密的，依照有关法律的规定予以处罚。</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慈善组织有前两款规定的情形，经依法处理后一年内再出现前款规定的情形，或者有其他情节严重情形的，由民政部门吊销登记证书并予以公告。</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第一百条　慈善组织有本法第九十八条、第九十九条规定的情形，有违法所得的，由民政部门予以没收；对直接负责的主管人员和其他直接责任人员处二万元以上二十万元以下罚款。</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（一）不具有公开募捐资格的组织或者个人开展公开募捐的；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（二）通过虚构事实等方式欺骗、诱导募捐对象实施捐赠的；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（三）向单位或者个人摊派或者变相摊派的；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（四）妨碍公共秩序、企业生产经营或者居民生活的。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广播、电视、报刊以及网络服务提供者、电信运营商未履行本法第二十七条规定的验证义务的，由其主管部门予以警告，责令限期改正；逾期不改正的，予以通报批评。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第一百零二条　慈善组织不依法向捐赠人开具捐赠票据、不依法向志愿者出具志愿服务记录证明或者不及时主动向捐赠人反馈有关情况的，由民政部门予以警告，责令限期改正；逾期不改正的，责令限期停止活动。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第一百零三条　慈善组织弄虚作假骗取税收优惠的，由税务机关依法查处；情节严重的，由民政部门吊销登记证书并予以公告。</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第一百零四条　慈善组织从事、资助危害国家安全或者社会公共利益活动的，由有关机关依法查处，由民政部门吊销登记证书并予以公告。</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第一百零五条　慈善信托的受托人有下列情形之一的，由民政部门予以警告，责令限期改正；有违法所得的，由民政部门予以没收；对直接负责的主管人员和其他直接责任人员处二万元以上二十万元以下罚款：</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（一）将信托财产及其收益用于非慈善目的的；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（二）未按照规定将信托事务处理情况及财务状况向民政部门报告或者向社会公开的。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第一百零六条　慈善服务过程中，因慈善组织或者志愿者过错造成受益人、第三人损害的，慈善组织依法承担赔偿责任；损害是由志愿者故意或者重大过失造成的，慈善组织可以向其追偿。</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志愿者在参与慈善服务过程中，因慈善组织过错受到损害的，慈善组织依法承担赔偿责任；损害是由不可抗力造成的，慈善组织应当给予适当补偿。</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第一百零七条　自然人、法人或者其他组织假借慈善名义或者假冒慈善组织骗取财产的，由公安机关依法查处。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（一）未依法履行信息公开义务的；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（二）摊派或者变相摊派捐赠任务，强行指定志愿者、慈善组织提供服务的；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（三）未依法履行监督管理职责的；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（四）违法实施行政强制措施和行政处罚的；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（五）私分、挪用、截留或者侵占慈善财产的；</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（六）其他滥用职权、玩忽职守、徇私舞弊的行为。</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第一百零九条　违反本法规定，构成违反治安管理行为的，由公安机关依法给予治安管理处罚；构成犯罪的，依法追究刑事责任。</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b/>
          <w:bCs/>
          <w:kern w:val="0"/>
          <w:sz w:val="24"/>
          <w:szCs w:val="24"/>
        </w:rPr>
        <w:t>第十二章　附则</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第一百一十条　城乡社区组织、单位可以在本社区、单位内部开展群众性互助互济活动。</w:t>
      </w:r>
    </w:p>
    <w:p>
      <w:pPr>
        <w:widowControl/>
        <w:spacing w:before="225"/>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第一百一十一条　慈善组织以外的其他组织可以开展力所能及的慈善活动。</w:t>
      </w:r>
    </w:p>
    <w:p>
      <w:r>
        <w:rPr>
          <w:rFonts w:hint="eastAsia" w:ascii="宋体" w:hAnsi="宋体" w:eastAsia="宋体" w:cs="宋体"/>
          <w:kern w:val="0"/>
          <w:sz w:val="24"/>
          <w:szCs w:val="24"/>
        </w:rPr>
        <w:t>第一百一十二条　本法自2016年9月1日起施行。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47670"/>
    <w:rsid w:val="34E476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2016-12-07T07:09:00Z</dcterms:created>
  <dc:creator>DELL</dc:creator>
  <cp:lastModifiedBy>DELL</cp:lastModifiedBy>
  <dcterms:modified xsi:type="dcterms:W3CDTF">2016-12-07T07:10:20Z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